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8D5" w:rsidRPr="00603C29" w:rsidRDefault="00EC58D5" w:rsidP="00EC58D5">
      <w:pPr>
        <w:jc w:val="center"/>
        <w:rPr>
          <w:color w:val="000000"/>
          <w:szCs w:val="28"/>
          <w:shd w:val="clear" w:color="auto" w:fill="FFFFFF"/>
        </w:rPr>
      </w:pPr>
      <w:r w:rsidRPr="00603C29">
        <w:rPr>
          <w:bCs/>
          <w:color w:val="000000"/>
          <w:szCs w:val="28"/>
        </w:rPr>
        <w:t>6.НОРМИРОВАНИЕ И УСТРОЙСТВО ОСВЕЩЕНИЯ</w:t>
      </w:r>
      <w:r w:rsidRPr="00603C29">
        <w:rPr>
          <w:color w:val="000000"/>
          <w:szCs w:val="28"/>
        </w:rPr>
        <w:br/>
      </w:r>
      <w:r>
        <w:rPr>
          <w:color w:val="000000"/>
          <w:szCs w:val="28"/>
          <w:shd w:val="clear" w:color="auto" w:fill="FFFFFF"/>
        </w:rPr>
        <w:t>задание: распиши из каких условий вытекает нормирование освещения, от каких факторов оно зависит</w:t>
      </w:r>
    </w:p>
    <w:p w:rsidR="00EC58D5" w:rsidRPr="00603C29" w:rsidRDefault="00EC58D5" w:rsidP="00EC58D5">
      <w:pPr>
        <w:jc w:val="center"/>
        <w:rPr>
          <w:szCs w:val="28"/>
        </w:rPr>
      </w:pPr>
      <w:r w:rsidRPr="00603C29">
        <w:rPr>
          <w:color w:val="000000"/>
          <w:szCs w:val="28"/>
          <w:shd w:val="clear" w:color="auto" w:fill="FFFFFF"/>
        </w:rPr>
        <w:t>Виды освещения.</w:t>
      </w:r>
    </w:p>
    <w:p w:rsidR="00EC58D5" w:rsidRPr="00603C29" w:rsidRDefault="00EC58D5" w:rsidP="00EC58D5">
      <w:pPr>
        <w:numPr>
          <w:ilvl w:val="0"/>
          <w:numId w:val="1"/>
        </w:numPr>
        <w:spacing w:before="100" w:beforeAutospacing="1" w:after="100" w:afterAutospacing="1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Рабочее.</w:t>
      </w:r>
    </w:p>
    <w:p w:rsidR="00EC58D5" w:rsidRPr="00603C29" w:rsidRDefault="00EC58D5" w:rsidP="00EC58D5">
      <w:pPr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Аварийное:</w:t>
      </w:r>
    </w:p>
    <w:p w:rsidR="00EC58D5" w:rsidRPr="00603C29" w:rsidRDefault="00EC58D5" w:rsidP="00EC58D5">
      <w:pPr>
        <w:jc w:val="both"/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 xml:space="preserve">А) Для эвакуации – это освещение должно создавать в проходах освещенность равна 0,5 люкса; в зданиях равна 0,2 люкса; вне их </w:t>
      </w:r>
      <w:proofErr w:type="gramStart"/>
      <w:r w:rsidRPr="00603C29">
        <w:rPr>
          <w:color w:val="000000"/>
          <w:szCs w:val="28"/>
          <w:shd w:val="clear" w:color="auto" w:fill="FFFFFF"/>
        </w:rPr>
        <w:t xml:space="preserve">( </w:t>
      </w:r>
      <w:proofErr w:type="gramEnd"/>
      <w:r w:rsidRPr="00603C29">
        <w:rPr>
          <w:color w:val="000000"/>
          <w:szCs w:val="28"/>
          <w:shd w:val="clear" w:color="auto" w:fill="FFFFFF"/>
        </w:rPr>
        <w:t>10% от рабочего освещения). Оно необходимо в местах, опасных для прохода людей по путям эвакуации и где пребывает более 50 человек.</w:t>
      </w:r>
    </w:p>
    <w:p w:rsidR="00EC58D5" w:rsidRPr="00603C29" w:rsidRDefault="00EC58D5" w:rsidP="00EC58D5">
      <w:pPr>
        <w:jc w:val="both"/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>Б) Для продолжения работы. Отсутствие рабочего освещения может вызвать взрыв, пожар, отравление, гибель людей и нарушение технологического процесса. Для аварийного освещения применяют лампы накаливания и допускают применение люминесцентных ламп при напряжении не менее 95% от номинального напряжения. Применение ламп ДРЛ запрещается.</w:t>
      </w:r>
    </w:p>
    <w:p w:rsidR="00EC58D5" w:rsidRPr="00603C29" w:rsidRDefault="00EC58D5" w:rsidP="00EC58D5">
      <w:pPr>
        <w:pStyle w:val="4"/>
        <w:spacing w:before="0" w:after="0" w:line="240" w:lineRule="auto"/>
        <w:rPr>
          <w:rFonts w:ascii="Times New Roman" w:hAnsi="Times New Roman"/>
          <w:color w:val="000000"/>
        </w:rPr>
      </w:pPr>
      <w:r w:rsidRPr="00603C29">
        <w:rPr>
          <w:rFonts w:ascii="Times New Roman" w:hAnsi="Times New Roman"/>
          <w:color w:val="000000"/>
        </w:rPr>
        <w:t>Системы освещения</w:t>
      </w:r>
    </w:p>
    <w:p w:rsidR="00EC58D5" w:rsidRPr="00603C29" w:rsidRDefault="00EC58D5" w:rsidP="00EC58D5">
      <w:pPr>
        <w:numPr>
          <w:ilvl w:val="0"/>
          <w:numId w:val="2"/>
        </w:numPr>
        <w:spacing w:after="0" w:line="240" w:lineRule="auto"/>
        <w:rPr>
          <w:color w:val="000000"/>
          <w:szCs w:val="28"/>
        </w:rPr>
      </w:pPr>
      <w:proofErr w:type="gramStart"/>
      <w:r w:rsidRPr="00603C29">
        <w:rPr>
          <w:color w:val="000000"/>
          <w:szCs w:val="28"/>
        </w:rPr>
        <w:t>Общая</w:t>
      </w:r>
      <w:proofErr w:type="gramEnd"/>
      <w:r w:rsidRPr="00603C29">
        <w:rPr>
          <w:color w:val="000000"/>
          <w:szCs w:val="28"/>
        </w:rPr>
        <w:t xml:space="preserve"> – светильники расположены по потолку и по стенам.</w:t>
      </w:r>
    </w:p>
    <w:p w:rsidR="00EC58D5" w:rsidRDefault="00EC58D5" w:rsidP="00EC58D5">
      <w:pPr>
        <w:numPr>
          <w:ilvl w:val="0"/>
          <w:numId w:val="2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Комбинированная – общая +местная.</w:t>
      </w:r>
    </w:p>
    <w:p w:rsidR="00EC58D5" w:rsidRPr="00603C29" w:rsidRDefault="00EC58D5" w:rsidP="00EC58D5">
      <w:pPr>
        <w:numPr>
          <w:ilvl w:val="0"/>
          <w:numId w:val="2"/>
        </w:numPr>
        <w:spacing w:after="0" w:line="240" w:lineRule="auto"/>
        <w:rPr>
          <w:color w:val="000000"/>
          <w:szCs w:val="28"/>
        </w:rPr>
      </w:pPr>
    </w:p>
    <w:p w:rsidR="00EC58D5" w:rsidRPr="00603C29" w:rsidRDefault="00EC58D5" w:rsidP="00EC58D5">
      <w:pPr>
        <w:pStyle w:val="4"/>
        <w:spacing w:before="0" w:after="0" w:line="240" w:lineRule="auto"/>
        <w:rPr>
          <w:rFonts w:ascii="Times New Roman" w:hAnsi="Times New Roman"/>
          <w:color w:val="000000"/>
        </w:rPr>
      </w:pPr>
      <w:r w:rsidRPr="00603C29">
        <w:rPr>
          <w:rFonts w:ascii="Times New Roman" w:hAnsi="Times New Roman"/>
          <w:color w:val="000000"/>
        </w:rPr>
        <w:t>Выбор освещенности по таблицы 4-1 до 4-5 (</w:t>
      </w:r>
      <w:proofErr w:type="gramStart"/>
      <w:r w:rsidRPr="00603C29">
        <w:rPr>
          <w:rFonts w:ascii="Times New Roman" w:hAnsi="Times New Roman"/>
          <w:color w:val="000000"/>
        </w:rPr>
        <w:t>согласно приложения</w:t>
      </w:r>
      <w:proofErr w:type="gramEnd"/>
      <w:r w:rsidRPr="00603C29">
        <w:rPr>
          <w:rFonts w:ascii="Times New Roman" w:hAnsi="Times New Roman"/>
          <w:color w:val="000000"/>
        </w:rPr>
        <w:t>)</w:t>
      </w:r>
    </w:p>
    <w:p w:rsidR="00EC58D5" w:rsidRPr="00603C29" w:rsidRDefault="00EC58D5" w:rsidP="00EC58D5">
      <w:pPr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>Согласно СН и II шкала освещенности: 0,2-0,4-0,5-1-2-3-5-10-20-30-50-75-100-150-200-300- для общей системы освещения.400-500-600-750-1000-1250-1500-2000-3000-4000-5000-6000-7000- для комбинированной системы освещения.</w:t>
      </w:r>
    </w:p>
    <w:p w:rsidR="00EC58D5" w:rsidRPr="00603C29" w:rsidRDefault="00EC58D5" w:rsidP="00EC58D5">
      <w:pPr>
        <w:jc w:val="center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>
            <wp:extent cx="5076825" cy="2276475"/>
            <wp:effectExtent l="19050" t="0" r="9525" b="0"/>
            <wp:docPr id="1" name="Рисунок 32" descr="http://nashaucheba.ru/docs/43/42615/conv_1/file1_html_m39c864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http://nashaucheba.ru/docs/43/42615/conv_1/file1_html_m39c864c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8D5" w:rsidRDefault="00EC58D5" w:rsidP="00EC58D5">
      <w:pPr>
        <w:jc w:val="center"/>
        <w:rPr>
          <w:color w:val="000000"/>
          <w:szCs w:val="28"/>
        </w:rPr>
      </w:pPr>
    </w:p>
    <w:p w:rsidR="00EC58D5" w:rsidRPr="00603C29" w:rsidRDefault="00EC58D5" w:rsidP="00EC58D5">
      <w:pPr>
        <w:jc w:val="center"/>
        <w:rPr>
          <w:color w:val="000000"/>
          <w:szCs w:val="28"/>
        </w:rPr>
      </w:pPr>
      <w:r w:rsidRPr="00603C29">
        <w:rPr>
          <w:color w:val="000000"/>
          <w:szCs w:val="28"/>
        </w:rPr>
        <w:t>Рисунок 5 –Выбор освещённости</w:t>
      </w:r>
    </w:p>
    <w:p w:rsidR="00EC58D5" w:rsidRDefault="00EC58D5" w:rsidP="00EC58D5">
      <w:pPr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br/>
        <w:t>Н – высота помещения (м)</w:t>
      </w:r>
      <w:r w:rsidRPr="00603C29">
        <w:rPr>
          <w:color w:val="000000"/>
          <w:szCs w:val="28"/>
        </w:rPr>
        <w:br/>
      </w:r>
      <w:r w:rsidRPr="00603C29">
        <w:rPr>
          <w:color w:val="000000"/>
          <w:szCs w:val="28"/>
          <w:shd w:val="clear" w:color="auto" w:fill="FFFFFF"/>
        </w:rPr>
        <w:t>А – ширина помещения (м)</w:t>
      </w:r>
      <w:r w:rsidRPr="00603C29">
        <w:rPr>
          <w:color w:val="000000"/>
          <w:szCs w:val="28"/>
        </w:rPr>
        <w:br/>
      </w:r>
      <w:r w:rsidRPr="00603C29">
        <w:rPr>
          <w:color w:val="000000"/>
          <w:szCs w:val="28"/>
          <w:shd w:val="clear" w:color="auto" w:fill="FFFFFF"/>
        </w:rPr>
        <w:t>В – длина помещения (м)</w:t>
      </w:r>
      <w:r w:rsidRPr="00603C29">
        <w:rPr>
          <w:color w:val="000000"/>
          <w:szCs w:val="28"/>
        </w:rPr>
        <w:br/>
      </w:r>
      <w:proofErr w:type="spellStart"/>
      <w:r w:rsidRPr="00603C29">
        <w:rPr>
          <w:color w:val="000000"/>
          <w:szCs w:val="28"/>
          <w:shd w:val="clear" w:color="auto" w:fill="FFFFFF"/>
        </w:rPr>
        <w:t>hc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– высота свеса светильника (9-1,5 м)</w:t>
      </w:r>
      <w:r w:rsidRPr="00603C29">
        <w:rPr>
          <w:color w:val="000000"/>
          <w:szCs w:val="28"/>
        </w:rPr>
        <w:br/>
      </w:r>
      <w:proofErr w:type="spellStart"/>
      <w:r w:rsidRPr="00603C29">
        <w:rPr>
          <w:color w:val="000000"/>
          <w:szCs w:val="28"/>
          <w:shd w:val="clear" w:color="auto" w:fill="FFFFFF"/>
        </w:rPr>
        <w:t>hp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– высота рабочей поверхности </w:t>
      </w:r>
      <w:proofErr w:type="gramStart"/>
      <w:r w:rsidRPr="00603C29">
        <w:rPr>
          <w:color w:val="000000"/>
          <w:szCs w:val="28"/>
          <w:shd w:val="clear" w:color="auto" w:fill="FFFFFF"/>
        </w:rPr>
        <w:t xml:space="preserve">( </w:t>
      </w:r>
      <w:proofErr w:type="gramEnd"/>
      <w:r w:rsidRPr="00603C29">
        <w:rPr>
          <w:color w:val="000000"/>
          <w:szCs w:val="28"/>
          <w:shd w:val="clear" w:color="auto" w:fill="FFFFFF"/>
        </w:rPr>
        <w:t>Г 0,0-0,8; В – 1,5)</w:t>
      </w:r>
      <w:r w:rsidRPr="00603C29">
        <w:rPr>
          <w:color w:val="000000"/>
          <w:szCs w:val="28"/>
        </w:rPr>
        <w:br/>
      </w:r>
      <w:proofErr w:type="spellStart"/>
      <w:r w:rsidRPr="00603C29">
        <w:rPr>
          <w:color w:val="000000"/>
          <w:szCs w:val="28"/>
          <w:shd w:val="clear" w:color="auto" w:fill="FFFFFF"/>
        </w:rPr>
        <w:t>h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– расчетная высота </w:t>
      </w:r>
      <w:proofErr w:type="spellStart"/>
      <w:r w:rsidRPr="00603C29">
        <w:rPr>
          <w:color w:val="000000"/>
          <w:szCs w:val="28"/>
          <w:shd w:val="clear" w:color="auto" w:fill="FFFFFF"/>
        </w:rPr>
        <w:t>h=H-hc-hp</w:t>
      </w:r>
      <w:proofErr w:type="spellEnd"/>
      <w:r w:rsidRPr="00603C29">
        <w:rPr>
          <w:color w:val="000000"/>
          <w:szCs w:val="28"/>
        </w:rPr>
        <w:br/>
      </w:r>
      <w:proofErr w:type="spellStart"/>
      <w:r w:rsidRPr="00603C29">
        <w:rPr>
          <w:color w:val="000000"/>
          <w:szCs w:val="28"/>
          <w:shd w:val="clear" w:color="auto" w:fill="FFFFFF"/>
        </w:rPr>
        <w:lastRenderedPageBreak/>
        <w:t>La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– расстояние между рядами (м)</w:t>
      </w:r>
      <w:r w:rsidRPr="00603C29">
        <w:rPr>
          <w:color w:val="000000"/>
          <w:szCs w:val="28"/>
        </w:rPr>
        <w:br/>
      </w:r>
      <w:proofErr w:type="spellStart"/>
      <w:r w:rsidRPr="00603C29">
        <w:rPr>
          <w:color w:val="000000"/>
          <w:szCs w:val="28"/>
          <w:shd w:val="clear" w:color="auto" w:fill="FFFFFF"/>
        </w:rPr>
        <w:t>Lb</w:t>
      </w:r>
      <w:proofErr w:type="spellEnd"/>
      <w:r w:rsidRPr="00603C29">
        <w:rPr>
          <w:color w:val="000000"/>
          <w:szCs w:val="28"/>
          <w:shd w:val="clear" w:color="auto" w:fill="FFFFFF"/>
        </w:rPr>
        <w:t xml:space="preserve"> – расстояние между светильниками в ряду (м)</w:t>
      </w:r>
    </w:p>
    <w:p w:rsidR="00EC58D5" w:rsidRDefault="00EC58D5" w:rsidP="00EC58D5">
      <w:pPr>
        <w:rPr>
          <w:color w:val="000000"/>
          <w:szCs w:val="28"/>
        </w:rPr>
      </w:pPr>
      <w:proofErr w:type="spellStart"/>
      <w:r w:rsidRPr="00603C29">
        <w:rPr>
          <w:color w:val="000000"/>
          <w:szCs w:val="28"/>
          <w:shd w:val="clear" w:color="auto" w:fill="FFFFFF"/>
        </w:rPr>
        <w:t>La</w:t>
      </w:r>
      <w:proofErr w:type="spellEnd"/>
      <w:r w:rsidRPr="00603C29">
        <w:rPr>
          <w:color w:val="000000"/>
          <w:szCs w:val="28"/>
          <w:shd w:val="clear" w:color="auto" w:fill="FFFFFF"/>
        </w:rPr>
        <w:t>/2;Lb/2 – расстояние от стен (м)</w:t>
      </w:r>
      <w:r w:rsidRPr="00603C29">
        <w:rPr>
          <w:color w:val="000000"/>
          <w:szCs w:val="28"/>
        </w:rPr>
        <w:br/>
      </w:r>
    </w:p>
    <w:p w:rsidR="00EC58D5" w:rsidRDefault="00EC58D5" w:rsidP="00EC58D5">
      <w:pPr>
        <w:rPr>
          <w:color w:val="000000"/>
          <w:szCs w:val="28"/>
        </w:rPr>
      </w:pPr>
      <w:r w:rsidRPr="00603C29">
        <w:rPr>
          <w:color w:val="000000"/>
          <w:szCs w:val="28"/>
        </w:rPr>
        <w:t>Условные обозначения</w:t>
      </w:r>
    </w:p>
    <w:p w:rsidR="00EC58D5" w:rsidRPr="00603C29" w:rsidRDefault="00EC58D5" w:rsidP="00EC58D5">
      <w:pPr>
        <w:rPr>
          <w:color w:val="000000"/>
          <w:szCs w:val="28"/>
        </w:rPr>
      </w:pPr>
    </w:p>
    <w:p w:rsidR="00EC58D5" w:rsidRDefault="00EC58D5" w:rsidP="00EC58D5">
      <w:pPr>
        <w:jc w:val="center"/>
        <w:rPr>
          <w:noProof/>
        </w:rPr>
      </w:pPr>
      <w:r>
        <w:rPr>
          <w:noProof/>
          <w:szCs w:val="28"/>
        </w:rPr>
        <w:lastRenderedPageBreak/>
        <w:drawing>
          <wp:inline distT="0" distB="0" distL="0" distR="0">
            <wp:extent cx="5800725" cy="7810500"/>
            <wp:effectExtent l="19050" t="0" r="9525" b="0"/>
            <wp:docPr id="2" name="Рисунок 33" descr="http://nashaucheba.ru/docs/43/42615/conv_1/file1_html_447a2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://nashaucheba.ru/docs/43/42615/conv_1/file1_html_447a273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8D5" w:rsidRDefault="00EC58D5" w:rsidP="00EC58D5">
      <w:pPr>
        <w:ind w:firstLine="567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410200" cy="8401050"/>
            <wp:effectExtent l="19050" t="0" r="0" b="0"/>
            <wp:docPr id="3" name="Рисунок 34" descr="http://nashaucheba.ru/docs/43/42615/conv_1/file1_html_177fff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nashaucheba.ru/docs/43/42615/conv_1/file1_html_177fff2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8D5" w:rsidRPr="00603C29" w:rsidRDefault="00EC58D5" w:rsidP="00EC58D5">
      <w:pPr>
        <w:ind w:firstLine="851"/>
        <w:jc w:val="both"/>
        <w:rPr>
          <w:noProof/>
          <w:szCs w:val="28"/>
        </w:rPr>
      </w:pPr>
    </w:p>
    <w:p w:rsidR="00EC58D5" w:rsidRDefault="00EC58D5" w:rsidP="00EC58D5">
      <w:pPr>
        <w:jc w:val="center"/>
        <w:rPr>
          <w:bCs/>
          <w:color w:val="000000"/>
          <w:szCs w:val="28"/>
        </w:rPr>
      </w:pPr>
    </w:p>
    <w:p w:rsidR="00EC58D5" w:rsidRDefault="00EC58D5" w:rsidP="00EC58D5">
      <w:pPr>
        <w:jc w:val="center"/>
        <w:rPr>
          <w:bCs/>
          <w:color w:val="000000"/>
          <w:szCs w:val="28"/>
        </w:rPr>
      </w:pPr>
    </w:p>
    <w:p w:rsidR="003F458E" w:rsidRDefault="003F458E"/>
    <w:sectPr w:rsidR="003F4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E821A0"/>
    <w:multiLevelType w:val="multilevel"/>
    <w:tmpl w:val="44583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9F1928"/>
    <w:multiLevelType w:val="multilevel"/>
    <w:tmpl w:val="74C2C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58D5"/>
    <w:rsid w:val="003F458E"/>
    <w:rsid w:val="00EC5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58D5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EC58D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EC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8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2016-09-28T02:54:00Z</dcterms:created>
  <dcterms:modified xsi:type="dcterms:W3CDTF">2016-09-28T02:56:00Z</dcterms:modified>
</cp:coreProperties>
</file>